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BB" w:rsidRPr="00AA6ABB" w:rsidRDefault="00EE0BF1" w:rsidP="00AA6ABB">
      <w:pPr>
        <w:shd w:val="clear" w:color="auto" w:fill="FFFFFF"/>
        <w:jc w:val="right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Регламент 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Республиканской</w:t>
      </w:r>
      <w:proofErr w:type="gramEnd"/>
    </w:p>
    <w:p w:rsidR="00AA6ABB" w:rsidRPr="00AA6ABB" w:rsidRDefault="00EE0BF1" w:rsidP="00AA6ABB">
      <w:pPr>
        <w:shd w:val="clear" w:color="auto" w:fill="FFFFFF"/>
        <w:jc w:val="right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трехсторонней комиссии</w:t>
      </w:r>
    </w:p>
    <w:p w:rsidR="00EE0BF1" w:rsidRPr="00EE0BF1" w:rsidRDefault="00EE0BF1" w:rsidP="00AA6ABB">
      <w:pPr>
        <w:shd w:val="clear" w:color="auto" w:fill="FFFFFF"/>
        <w:jc w:val="right"/>
        <w:rPr>
          <w:rFonts w:ascii="Times New Roman" w:eastAsia="Times New Roman" w:hAnsi="Times New Roman" w:cs="Times New Roman"/>
          <w:color w:val="D00B02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по регулированию социально-трудовых отношений</w:t>
      </w:r>
    </w:p>
    <w:p w:rsidR="00AA6ABB" w:rsidRPr="00AA6ABB" w:rsidRDefault="00AA6ABB" w:rsidP="00AA6ABB">
      <w:pPr>
        <w:shd w:val="clear" w:color="auto" w:fill="FFFFFF"/>
        <w:spacing w:after="15"/>
        <w:jc w:val="right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</w:p>
    <w:p w:rsidR="00EE0BF1" w:rsidRPr="00EE0BF1" w:rsidRDefault="00EE0BF1" w:rsidP="00AA6ABB">
      <w:pPr>
        <w:shd w:val="clear" w:color="auto" w:fill="FFFFFF"/>
        <w:spacing w:after="15"/>
        <w:jc w:val="right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Утвержден </w:t>
      </w:r>
    </w:p>
    <w:p w:rsidR="00EE0BF1" w:rsidRPr="00EE0BF1" w:rsidRDefault="00EE0BF1" w:rsidP="00AA6ABB">
      <w:pPr>
        <w:shd w:val="clear" w:color="auto" w:fill="FFFFFF"/>
        <w:spacing w:after="15"/>
        <w:jc w:val="right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Постановлением 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Республиканской</w:t>
      </w:r>
      <w:proofErr w:type="gramEnd"/>
    </w:p>
    <w:p w:rsidR="00EE0BF1" w:rsidRPr="00EE0BF1" w:rsidRDefault="00EE0BF1" w:rsidP="00AA6ABB">
      <w:pPr>
        <w:shd w:val="clear" w:color="auto" w:fill="FFFFFF"/>
        <w:spacing w:after="15"/>
        <w:jc w:val="right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трехсторонней комиссии 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по</w:t>
      </w:r>
      <w:proofErr w:type="gramEnd"/>
    </w:p>
    <w:p w:rsidR="00EE0BF1" w:rsidRPr="00EE0BF1" w:rsidRDefault="00EE0BF1" w:rsidP="00AA6ABB">
      <w:pPr>
        <w:shd w:val="clear" w:color="auto" w:fill="FFFFFF"/>
        <w:spacing w:after="15"/>
        <w:jc w:val="right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регулированию социально-</w:t>
      </w:r>
    </w:p>
    <w:p w:rsidR="00EE0BF1" w:rsidRPr="00EE0BF1" w:rsidRDefault="00EE0BF1" w:rsidP="00AA6ABB">
      <w:pPr>
        <w:shd w:val="clear" w:color="auto" w:fill="FFFFFF"/>
        <w:spacing w:after="15"/>
        <w:jc w:val="right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трудовых отношений</w:t>
      </w:r>
    </w:p>
    <w:p w:rsidR="00EE0BF1" w:rsidRPr="00EE0BF1" w:rsidRDefault="00EE0BF1" w:rsidP="00AA6ABB">
      <w:pPr>
        <w:shd w:val="clear" w:color="auto" w:fill="FFFFFF"/>
        <w:spacing w:after="15"/>
        <w:jc w:val="right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от 7 мая 2004 г. № 15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 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 </w:t>
      </w:r>
    </w:p>
    <w:p w:rsidR="00EE0BF1" w:rsidRPr="00EE0BF1" w:rsidRDefault="00EE0BF1" w:rsidP="00AA6ABB">
      <w:pPr>
        <w:shd w:val="clear" w:color="auto" w:fill="FFFFFF"/>
        <w:spacing w:after="15"/>
        <w:jc w:val="center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AA6ABB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РЕГЛАМЕНТ</w:t>
      </w:r>
    </w:p>
    <w:p w:rsidR="00EE0BF1" w:rsidRPr="00EE0BF1" w:rsidRDefault="00EE0BF1" w:rsidP="00AA6ABB">
      <w:pPr>
        <w:shd w:val="clear" w:color="auto" w:fill="FFFFFF"/>
        <w:spacing w:after="15"/>
        <w:jc w:val="center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AA6ABB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Республиканской трехсторонней комиссии</w:t>
      </w:r>
    </w:p>
    <w:p w:rsidR="00EE0BF1" w:rsidRPr="00EE0BF1" w:rsidRDefault="00EE0BF1" w:rsidP="00AA6ABB">
      <w:pPr>
        <w:shd w:val="clear" w:color="auto" w:fill="FFFFFF"/>
        <w:spacing w:after="15"/>
        <w:jc w:val="center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AA6ABB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по регулированию социально-трудовых отношений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 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         Регламент Республиканской трехсторонней комиссии по регулированию социально-трудовых отношений (далее – Регламент) является нормативным правовым актом, определяющим в соответствии с Законом Республики Саха (Якутия) "О Республиканской трехсторонней комиссии по регулированию социально-трудовых отношений" от 20.02.2004 года 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З</w:t>
      </w:r>
      <w:proofErr w:type="gramEnd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№ 234–</w:t>
      </w:r>
      <w:proofErr w:type="spell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IIIпорядок</w:t>
      </w:r>
      <w:proofErr w:type="spellEnd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деятельности Республиканской трехсторонней комиссии по регулированию социально-трудовых отношений (далее – Комиссия).</w:t>
      </w:r>
    </w:p>
    <w:p w:rsidR="00EE0BF1" w:rsidRPr="00EE0BF1" w:rsidRDefault="00EE0BF1" w:rsidP="00AA6ABB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1. ОБЩИЕ ПОЛОЖЕНИЯ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1.1. Заседания Комиссии проводятся не реже одного раза в квартал.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1.2. Вопросы, вносимые на рассмотрение Комиссии, определяются в соответствии с утвержденным планом работы Комиссии, который формируется на основе предложений ее сторон и рабочей группы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1.3. По вопросам, требующим оперативного решения, могут проводиться внеочередные заседания.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Предложения по обоснованию необходимости проведения внеочередного заседания и проектам вносимых решений подаются в письменной форме через секретариат Комиссии на имя координатора Комиссии. Решение по данному вопросу принимается координатором Комиссии, и заседание созывается в течение двух недель со дня поступления предложения.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1.4. Место проведения заседаний определяется по взаимной договоренности сторон.</w:t>
      </w:r>
    </w:p>
    <w:p w:rsidR="00EE0BF1" w:rsidRPr="00EE0BF1" w:rsidRDefault="00EE0BF1" w:rsidP="00AA6ABB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2. ПОДГОТОВКА ЗАСЕДАНИЙ КОМИССИИ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lastRenderedPageBreak/>
        <w:t>2.1. Проект повестки заседания Комиссии формируется ее секретариатом на основе плана работы Комиссии, ранее принятых ею решений, предложений членов Комиссии по согласованию с координаторами сторон.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2.2. Проект повестки заседания и дата проведения заседания утверждаются координатором Комиссии не позднее, чем за 7 дней до заседания.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В случае проведения внеочередного заседания Комиссии материалы могут выдаваться непосредственно перед заседанием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2.3. По вопросам предлагаемой повестки заседания Комиссии в ее секретариат сторонами представляются соответствующие материалы для подготовки проектов решений Комиссии, список лиц, приглашаемых на ее заседание.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На заседание Комиссии могут быть приглашены представители федеральных и республиканских органов государственной власти, республиканских объединений профсоюзов и объединений работодателей, не входящих в состав Комиссии, ученые, специалисты, представители других организаций.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2.4. Секретариат Комиссии за 5 дней  до заседания информирует членов Комиссии о дате, времени и месте проведения заседания Комиссии и не позднее, чем за 2 дня до заседания направляет в их адреса необходимые материалы к заседанию, а в исключительных случаях - за 1 день до заседания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Секретариат организует проведение заседания Комиссии, осуществляет регистрацию членов Комиссии и приглашенных, ведет протокол заседания.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2.5. В течение 10 дней со дня проведения заседания секретариат Комиссии оформляет протокол заседания и принятые решения, рассылает их членам Комиссии и ответственным исполнителям.</w:t>
      </w:r>
    </w:p>
    <w:p w:rsidR="00EE0BF1" w:rsidRPr="00EE0BF1" w:rsidRDefault="00EE0BF1" w:rsidP="00AA6ABB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3. ПОРЯДОК ПРОВЕДЕНИЯ ЗАСЕДАНИЙ КОМИССИИ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3.1. Комиссия осуществляет свою деятельность в режиме открытых заседаний.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3.2. Для определения кворума перед началом заседания Комиссии проводится регистрация ее членов, присутствующих на заседании.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3.3. Заседание Комиссии считается правомочным, а голосование при принятии решений действительным при наличии не менее половины членов Комиссии от каждой из сторон.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3.4. Председательствует на заседаниях координатор Комиссии, а в случае его отсутствия - один из координаторов (заместителей координаторов) ее сторон.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3.5. Для ведения заседания Комиссии формируется рабочий президиум, состоящий из координатора Комиссии, координаторов (заместителей координаторов) каждой из сторон.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3.6. Председательствующий на заседании Комиссии: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         вносит на утверждение Комиссии предложения по повестке заседания;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         обеспечивает ведение заседания в соответствии с настоящим Регламентом;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lastRenderedPageBreak/>
        <w:t>         предоставляет в порядке поступления предложений слово для выступлений, а в необходимых случаях может изменить очередность выступлений с объявлением мотивов такого изменения;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         вправе предупредить выступающего или лишить его слова при нарушении 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выступающим</w:t>
      </w:r>
      <w:proofErr w:type="gramEnd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утвержденного Комиссией регламента работы ее заседания;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         организует голосование по принятию решений Комиссии в соответствии с настоящим Регламентом, сообщает результаты голосования.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Члены Комиссии и приглашенные выступают на заседаниях Комиссии после предоставления им слова председательствующим.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3.7. 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Время для доклада на заседании Комиссии предоставляется до двадцати  минут, для содоклада до десяти минут, выступающим в прениях до пяти минут.</w:t>
      </w:r>
      <w:proofErr w:type="gramEnd"/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3.8. Освещение работы Комиссии в средствах массовой информации организуется секретариатом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AA6ABB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 xml:space="preserve">4. ПОРЯДОК ПРИНЯТИЯ РЕШЕНИЙ КОМИССИИ И 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proofErr w:type="gramStart"/>
      <w:r w:rsidRPr="00AA6ABB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КОНТРОЛЯ ЗА</w:t>
      </w:r>
      <w:proofErr w:type="gramEnd"/>
      <w:r w:rsidRPr="00AA6ABB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 xml:space="preserve"> ИХ ВЫПОЛНЕНИЕМ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4.1. Комиссия принимает свои решения открытым голосованием.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4.2. Проекты решений по рассматриваемым вопросам предоставляются членам Комиссии в письменном виде.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4.3. После принятия Комиссией проекта решения за основу обсуждаются и ставятся на голосование, в порядке поступления, поправки к проекту. При необходимости предложения, ставящиеся на голосование, оформляются в письменном виде и раздаются членам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4.4. Комиссия вправе создать редакционную комиссию из представителей сторон для подготовки проекта решения, внесения в проект поправок и дополнений, его редакционной доработки.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4.5. Решение Комиссии считается принятым, если за него проголосовали все три стороны.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Стороны принимают решения самостоятельно большинством голосов членов Комиссии (заместителей членов), присутствующих на заседании.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Право решающего голоса при равном разделении голосов имеет координатор стороны.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4.6. 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Контроль за</w:t>
      </w:r>
      <w:proofErr w:type="gramEnd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выполнением решения, как правило, возлагается на секретариат Комиссии или на иные лица, уполномоченные на это Комиссией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Ответственные за выполнение решения в установленные Комиссией сроки направляют письменную  информацию о выполнении решений в секретариат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4.7. Протокол и решения Комиссии подписываются председательствующим на заседании и координаторами сторон, после чего рассылаются секретариатом координаторам сторон и ответственным за выполнение решений.</w:t>
      </w:r>
    </w:p>
    <w:p w:rsidR="00EE0BF1" w:rsidRPr="00EE0BF1" w:rsidRDefault="00EE0BF1" w:rsidP="00AA6ABB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5. РАБОЧИЕ ГРУППЫ КОМИССИИ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lastRenderedPageBreak/>
        <w:t xml:space="preserve">5.1. По предложениям сторон для организации 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контроля за</w:t>
      </w:r>
      <w:proofErr w:type="gramEnd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выполнением решений Комиссии, подготовки вопросов, вносимых на ее рассмотрение, обсуждения проектов законодательных и иных нормативных правовых актов в области социально-трудовых отношений, а также повышения оперативности работы, решением Комиссии образуется постоянно действующая рабочая группа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5.2. Состав рабочей группы формируется на основе предложений сторон (по четыре человека от каждой стороны) и утверждается Координатором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5.3. Стороны рабочей группы избирают из своего состава руководителей сторон.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5.4. Руководитель рабочей группы избирается из числа руководителей сторон рабочей группы простым большинством голосов членов рабочей группы.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5.5. Заседания рабочей группы проводятся в соответствии с планом работы Комиссии, поручениями и решениями Комиссии и оформляется протоколом, который подписывается всеми сторонами.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5.6. В заседаниях рабочей группы принимают участие члены рабочей группы или их официальные заместители. Кроме этого, в заседаниях рабочей группы могут участвовать эксперты, представители сторон, не являющиеся членами и заместителями, но привлекаемые к работе по вопросам социально-трудовых отношений.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5.7. Заседание рабочей группы правомочно при наличии не менее двух членов от каждой стороны.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5.8. Решение рабочей группы считается принятым, если за него проголосовало не менее двух членов от каждой стороны. Право решающего голоса при равном разделении голосов имеет заместитель руководителя рабочей группы соответствующей стороны.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5.9. Для решения конкретных задач, возникших в ходе деятельности Комиссии, могут создаваться временные рабочие группы.</w:t>
      </w:r>
    </w:p>
    <w:p w:rsidR="00EE0BF1" w:rsidRPr="00EE0BF1" w:rsidRDefault="00EE0BF1" w:rsidP="00AA6ABB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6. СЕКРЕТАРИАТ КОМИССИИ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6.1. Организационную деятельность Комиссии обеспечивает секретариат в составе ответственного секретаря и секретарей от сторон.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6.2. Ответственный секретарь назначается Координатором Комиссии. Секретари сторон назначаются соответствующими сторонами.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6.3. Ответственный секретарь является руководителем секретариата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6.4. Секретариат Комиссии: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- обеспечивает подготовку заседаний Комисс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ии и ее</w:t>
      </w:r>
      <w:proofErr w:type="gramEnd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рабочей группы;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- организует связь Комиссии с республиканскими органами государственной власти, подразделениями Аппарата Президента и Правительства Республики Саха (Якутия), Федерацией профсоюзов Республики Саха (Якутия), </w:t>
      </w: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lastRenderedPageBreak/>
        <w:t>республиканскими объединениями работодателей и согласовывает позиции сторон по основным направлениям социально-экономической политики;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- по поручению Комиссии, ее Координатора направляют соответствующие решения, предложения и рекомендации Комиссии, информацию о ее деятельности в федеральные органы государственной власти, подразделения Аппарата Президента и Правительства Республики Саха (Якутия), Федерацию профсоюзов Республики Саха (Якутия) и республиканские объединения работодателей;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- участвует в подготовке материалов на заседания Комиссии, проектов решений, осуществляет 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контроль за</w:t>
      </w:r>
      <w:proofErr w:type="gramEnd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соблюдением регламента работы Комиссии;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в соответствии с планом работы Комиссии организует проведение заседания, своевременно информируют членов Комиссии о предстоящем заседании, проводит регистрацию членов Комиссии и приглашенных, обеспечивает их материалами, ведет протокол заседания.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6.5. Материально-техническое и организационное обеспечение деятельности Комисс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ии и ее</w:t>
      </w:r>
      <w:proofErr w:type="gramEnd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секретариата осуществляется в порядке, установленном Правительством Республики Саха (Якутия).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AA6ABB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7. ЧЛЕН КОМИССИИ</w:t>
      </w:r>
    </w:p>
    <w:p w:rsidR="00EE0BF1" w:rsidRPr="00EE0BF1" w:rsidRDefault="00EE0BF1" w:rsidP="00AA6ABB">
      <w:pPr>
        <w:shd w:val="clear" w:color="auto" w:fill="FFFFFF"/>
        <w:spacing w:after="15"/>
        <w:ind w:left="708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Член Комиссии имеет право: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7.1. Вносить предложения для рассмотрения на заседаниях Комиссии и рабочих групп.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7.2. На допу</w:t>
      </w:r>
      <w:proofErr w:type="gramStart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ск в зд</w:t>
      </w:r>
      <w:proofErr w:type="gramEnd"/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ания органов государственной власти.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7.3. По всем вопросам, рассматриваемым на заседаниях Комиссии, члены Комиссии пользуются правом голоса.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Заместители членов комиссии пользуются правом голоса в случае отсутствия по уважительным причинам члена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Член Комиссии обязан: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7.4. Присутствовать на заседании, в случае отсутствия по уважительной причине заблаговременно предупреждать секретариат, который информирует заместителя члена Комиссии о необходимости его присутствия на заседании;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7.5. Содействовать реализации решений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AA6ABB">
        <w:rPr>
          <w:rFonts w:ascii="Times New Roman" w:eastAsia="Times New Roman" w:hAnsi="Times New Roman" w:cs="Times New Roman"/>
          <w:b/>
          <w:bCs/>
          <w:color w:val="69696A"/>
          <w:sz w:val="28"/>
          <w:szCs w:val="28"/>
          <w:lang w:eastAsia="ru-RU"/>
        </w:rPr>
        <w:t>8. ЗАМЕСТИТЕЛЬ ЧЛЕНА КОМИССИИ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8.1. В случае отсутствия по уважительным причинам члена Комиссии в заседаниях Комиссии принимает участие заместитель члена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8.2. Заместитель члена Комиссии обладает теми же правами, что и член Комиссии.</w:t>
      </w:r>
    </w:p>
    <w:p w:rsidR="00EE0BF1" w:rsidRPr="00EE0BF1" w:rsidRDefault="00EE0BF1" w:rsidP="00AA6ABB">
      <w:pPr>
        <w:shd w:val="clear" w:color="auto" w:fill="FFFFFF"/>
        <w:spacing w:after="15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EE0BF1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8.3. Заместитель члена Комиссии назначается стороной Комиссии и утверждается координатором стороны. </w:t>
      </w:r>
    </w:p>
    <w:p w:rsidR="007767B5" w:rsidRPr="00AA6ABB" w:rsidRDefault="007767B5" w:rsidP="00AA6ABB">
      <w:pPr>
        <w:rPr>
          <w:rFonts w:ascii="Times New Roman" w:hAnsi="Times New Roman" w:cs="Times New Roman"/>
          <w:sz w:val="28"/>
          <w:szCs w:val="28"/>
        </w:rPr>
      </w:pPr>
    </w:p>
    <w:sectPr w:rsidR="007767B5" w:rsidRPr="00AA6ABB" w:rsidSect="00AA6AB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BF1"/>
    <w:rsid w:val="004530C9"/>
    <w:rsid w:val="007767B5"/>
    <w:rsid w:val="00AA6ABB"/>
    <w:rsid w:val="00C85F96"/>
    <w:rsid w:val="00D669BE"/>
    <w:rsid w:val="00EE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5"/>
  </w:style>
  <w:style w:type="paragraph" w:styleId="2">
    <w:name w:val="heading 2"/>
    <w:basedOn w:val="a"/>
    <w:link w:val="20"/>
    <w:uiPriority w:val="9"/>
    <w:qFormat/>
    <w:rsid w:val="00EE0BF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0BF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0BF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0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0BF1"/>
    <w:rPr>
      <w:b/>
      <w:bCs/>
    </w:rPr>
  </w:style>
  <w:style w:type="paragraph" w:styleId="a4">
    <w:name w:val="Normal (Web)"/>
    <w:basedOn w:val="a"/>
    <w:uiPriority w:val="99"/>
    <w:semiHidden/>
    <w:unhideWhenUsed/>
    <w:rsid w:val="00EE0BF1"/>
    <w:pPr>
      <w:spacing w:after="1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E0BF1"/>
    <w:pPr>
      <w:spacing w:after="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BF1"/>
    <w:pPr>
      <w:spacing w:after="1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08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198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9166</Characters>
  <Application>Microsoft Office Word</Application>
  <DocSecurity>0</DocSecurity>
  <Lines>76</Lines>
  <Paragraphs>21</Paragraphs>
  <ScaleCrop>false</ScaleCrop>
  <Company>Grizli777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Лидия Григорьева</cp:lastModifiedBy>
  <cp:revision>3</cp:revision>
  <dcterms:created xsi:type="dcterms:W3CDTF">2014-07-02T01:59:00Z</dcterms:created>
  <dcterms:modified xsi:type="dcterms:W3CDTF">2014-07-02T02:02:00Z</dcterms:modified>
</cp:coreProperties>
</file>